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C0" w:rsidRDefault="00186CC0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</w:p>
    <w:p w:rsidR="00186CC0" w:rsidRDefault="00186CC0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</w:p>
    <w:p w:rsidR="00186CC0" w:rsidRDefault="00186CC0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</w:p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 xml:space="preserve">Волгоградская область, </w:t>
            </w:r>
            <w:proofErr w:type="spellStart"/>
            <w:r w:rsidR="00B81EA3" w:rsidRPr="00B81EA3">
              <w:t>г</w:t>
            </w:r>
            <w:proofErr w:type="gramStart"/>
            <w:r w:rsidR="00B81EA3" w:rsidRPr="00B81EA3">
              <w:t>.М</w:t>
            </w:r>
            <w:proofErr w:type="gramEnd"/>
            <w:r w:rsidR="00B81EA3" w:rsidRPr="00B81EA3">
              <w:t>ихайловка</w:t>
            </w:r>
            <w:proofErr w:type="spellEnd"/>
            <w:r w:rsidR="00B81EA3" w:rsidRPr="00B81EA3">
              <w:t xml:space="preserve">, </w:t>
            </w:r>
            <w:proofErr w:type="spellStart"/>
            <w:r w:rsidR="00B81EA3" w:rsidRPr="00B81EA3">
              <w:t>ул.Фрунзе</w:t>
            </w:r>
            <w:proofErr w:type="spellEnd"/>
            <w:r w:rsidR="00B81EA3" w:rsidRPr="00B81EA3">
              <w:t>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 xml:space="preserve">ул. </w:t>
            </w:r>
            <w:proofErr w:type="spellStart"/>
            <w:r w:rsidR="006124E2">
              <w:t>Тургеньевская</w:t>
            </w:r>
            <w:proofErr w:type="spellEnd"/>
            <w:r w:rsidR="006124E2">
              <w:t>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proofErr w:type="gramStart"/>
            <w:r w:rsidR="006124E2" w:rsidRPr="006124E2">
              <w:rPr>
                <w:rFonts w:eastAsia="Calibri"/>
              </w:rPr>
              <w:t>км</w:t>
            </w:r>
            <w:proofErr w:type="gramEnd"/>
            <w:r w:rsidR="006124E2" w:rsidRPr="006124E2">
              <w:rPr>
                <w:rFonts w:eastAsia="Calibri"/>
              </w:rPr>
              <w:t xml:space="preserve">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proofErr w:type="gramStart"/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</w:t>
            </w:r>
            <w:proofErr w:type="spellStart"/>
            <w:r w:rsidR="006124E2">
              <w:t>РусЮгБАНК</w:t>
            </w:r>
            <w:proofErr w:type="spellEnd"/>
            <w:r w:rsidR="006124E2">
              <w:t>", ул. Энгельса, 14)</w:t>
            </w:r>
            <w:proofErr w:type="gramEnd"/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 w:rsidRPr="00D82F10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D82F10">
              <w:rPr>
                <w:b/>
              </w:rPr>
              <w:t>:</w:t>
            </w:r>
            <w:r>
              <w:t xml:space="preserve"> </w:t>
            </w:r>
            <w:r w:rsidR="006124E2">
              <w:t>Волгоградская область, г. Михайловка, автодорога Михайловка</w:t>
            </w:r>
            <w:r w:rsidR="00A7431D">
              <w:t xml:space="preserve"> </w:t>
            </w:r>
            <w:r w:rsidR="006124E2">
              <w:t>-</w:t>
            </w:r>
            <w:r w:rsidR="00A7431D">
              <w:t xml:space="preserve"> </w:t>
            </w:r>
            <w:proofErr w:type="spellStart"/>
            <w:r w:rsidR="006124E2">
              <w:t>Катасонов</w:t>
            </w:r>
            <w:proofErr w:type="spellEnd"/>
            <w:r w:rsidR="006124E2">
              <w:t xml:space="preserve"> (выезд из г. Михайловка, 200м по правой стороне)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 xml:space="preserve">л. Республиканская и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>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proofErr w:type="gramStart"/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  <w:proofErr w:type="gramEnd"/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</w:t>
            </w:r>
            <w:proofErr w:type="spellStart"/>
            <w:r w:rsidR="006124E2">
              <w:t>Михайловкая</w:t>
            </w:r>
            <w:proofErr w:type="spellEnd"/>
            <w:r w:rsidR="006124E2">
              <w:t xml:space="preserve">,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(175м справа по ходу движения по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от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Республиканская в направлении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Михайловка, ул. </w:t>
            </w:r>
            <w:r w:rsidR="006124E2">
              <w:lastRenderedPageBreak/>
              <w:t>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60750D">
              <w:rPr>
                <w:b/>
                <w:bdr w:val="none" w:sz="0" w:space="0" w:color="auto" w:frame="1"/>
              </w:rPr>
              <w:t>1</w:t>
            </w:r>
            <w:r w:rsidR="005B46DC">
              <w:rPr>
                <w:b/>
                <w:bdr w:val="none" w:sz="0" w:space="0" w:color="auto" w:frame="1"/>
              </w:rPr>
              <w:t>0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proofErr w:type="gramStart"/>
            <w:r w:rsidR="006124E2">
              <w:t>Волгоградская область, г. Михайловка, ул.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Pr="00FD11B3">
              <w:rPr>
                <w:b/>
              </w:rPr>
              <w:t>:</w:t>
            </w:r>
            <w:r>
              <w:t xml:space="preserve"> </w:t>
            </w:r>
            <w:proofErr w:type="gramStart"/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  <w:proofErr w:type="gramEnd"/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60750D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 xml:space="preserve">ул. </w:t>
            </w:r>
            <w:proofErr w:type="spellStart"/>
            <w:r w:rsidR="005F1F31" w:rsidRPr="005F1F31">
              <w:rPr>
                <w:color w:val="000000"/>
              </w:rPr>
              <w:t>Новорядская</w:t>
            </w:r>
            <w:proofErr w:type="spellEnd"/>
            <w:r w:rsidR="005F1F31" w:rsidRPr="005F1F31">
              <w:rPr>
                <w:color w:val="000000"/>
              </w:rPr>
              <w:t xml:space="preserve">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1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</w:t>
            </w:r>
            <w:r w:rsidR="005F1F31" w:rsidRPr="005F1F31">
              <w:rPr>
                <w:color w:val="000000"/>
              </w:rPr>
              <w:lastRenderedPageBreak/>
              <w:t>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769км+500м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3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4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5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</w:t>
            </w:r>
            <w:proofErr w:type="gramStart"/>
            <w:r w:rsidRPr="005F1F31">
              <w:rPr>
                <w:color w:val="000000"/>
              </w:rPr>
              <w:t>на</w:t>
            </w:r>
            <w:proofErr w:type="gramEnd"/>
            <w:r w:rsidRPr="005F1F31">
              <w:rPr>
                <w:color w:val="000000"/>
              </w:rPr>
              <w:t xml:space="preserve"> </w:t>
            </w:r>
            <w:r w:rsidR="007C4E8A">
              <w:rPr>
                <w:color w:val="000000"/>
              </w:rPr>
              <w:t xml:space="preserve">          </w:t>
            </w:r>
            <w:proofErr w:type="gramStart"/>
            <w:r w:rsidRPr="005F1F31">
              <w:rPr>
                <w:color w:val="000000"/>
              </w:rPr>
              <w:t>с</w:t>
            </w:r>
            <w:proofErr w:type="gramEnd"/>
            <w:r w:rsidRPr="005F1F31">
              <w:rPr>
                <w:color w:val="000000"/>
              </w:rPr>
              <w:t>. Сидоры (правая сторона) в сторону Кумылженской</w:t>
            </w:r>
          </w:p>
          <w:p w:rsidR="005F1F31" w:rsidRDefault="005F1F31" w:rsidP="005B46DC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  <w:p w:rsidR="00462D92" w:rsidRPr="00462D92" w:rsidRDefault="00462D92" w:rsidP="00462D92">
            <w:pPr>
              <w:pStyle w:val="af1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</w:rPr>
              <w:t>ЛОТ №29</w:t>
            </w:r>
            <w:r w:rsidRPr="00B86939">
              <w:rPr>
                <w:b/>
                <w:color w:val="000000"/>
              </w:rPr>
              <w:t>:</w:t>
            </w:r>
            <w:r w:rsidRPr="00462D92">
              <w:rPr>
                <w:rFonts w:eastAsia="Calibri"/>
                <w:lang w:eastAsia="en-US"/>
              </w:rPr>
              <w:t xml:space="preserve"> Волгоградская обл., г</w:t>
            </w:r>
            <w:r w:rsidR="00E81D23">
              <w:rPr>
                <w:rFonts w:eastAsia="Calibri"/>
                <w:lang w:eastAsia="en-US"/>
              </w:rPr>
              <w:t xml:space="preserve">. Михайловка, </w:t>
            </w:r>
            <w:r w:rsidRPr="00462D92">
              <w:rPr>
                <w:rFonts w:eastAsia="Calibri"/>
                <w:lang w:eastAsia="en-US"/>
              </w:rPr>
              <w:t>ул. Краснодарская (ориентировочно 150.0 м слева по х</w:t>
            </w:r>
            <w:r>
              <w:rPr>
                <w:rFonts w:eastAsia="Calibri"/>
                <w:lang w:eastAsia="en-US"/>
              </w:rPr>
              <w:t xml:space="preserve">оду движения от пересечения </w:t>
            </w:r>
            <w:r w:rsidRPr="00462D92">
              <w:rPr>
                <w:rFonts w:eastAsia="Calibri"/>
                <w:lang w:eastAsia="en-US"/>
              </w:rPr>
              <w:t>ул. Пражская и ул. Краснодарская в направлении пересечения  ул. Курская и ул. Краснодарская)</w:t>
            </w:r>
          </w:p>
          <w:p w:rsidR="00462D92" w:rsidRPr="00462D92" w:rsidRDefault="00462D92" w:rsidP="00462D92">
            <w:pPr>
              <w:pStyle w:val="af1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</w:rPr>
              <w:t>ЛОТ №30</w:t>
            </w:r>
            <w:r w:rsidRPr="00B86939">
              <w:rPr>
                <w:b/>
                <w:color w:val="000000"/>
              </w:rPr>
              <w:t>:</w:t>
            </w:r>
            <w:r w:rsidRPr="00462D92">
              <w:rPr>
                <w:rFonts w:eastAsia="Calibri"/>
                <w:lang w:eastAsia="en-US"/>
              </w:rPr>
              <w:t xml:space="preserve"> Волгоградская обл., г. </w:t>
            </w:r>
            <w:r>
              <w:rPr>
                <w:rFonts w:eastAsia="Calibri"/>
                <w:lang w:eastAsia="en-US"/>
              </w:rPr>
              <w:t xml:space="preserve">Михайловка, </w:t>
            </w:r>
            <w:r w:rsidRPr="00462D92">
              <w:rPr>
                <w:rFonts w:eastAsia="Calibri"/>
                <w:lang w:eastAsia="en-US"/>
              </w:rPr>
              <w:t xml:space="preserve">ул. им. Крупской (160.0м слева по ходу движения от пересечения ул. </w:t>
            </w:r>
            <w:proofErr w:type="spellStart"/>
            <w:r w:rsidRPr="00462D92">
              <w:rPr>
                <w:rFonts w:eastAsia="Calibri"/>
                <w:lang w:eastAsia="en-US"/>
              </w:rPr>
              <w:t>им</w:t>
            </w:r>
            <w:proofErr w:type="gramStart"/>
            <w:r w:rsidRPr="00462D9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К</w:t>
            </w:r>
            <w:proofErr w:type="gramEnd"/>
            <w:r>
              <w:rPr>
                <w:rFonts w:eastAsia="Calibri"/>
                <w:lang w:eastAsia="en-US"/>
              </w:rPr>
              <w:t>рупской</w:t>
            </w:r>
            <w:proofErr w:type="spellEnd"/>
            <w:r>
              <w:rPr>
                <w:rFonts w:eastAsia="Calibri"/>
                <w:lang w:eastAsia="en-US"/>
              </w:rPr>
              <w:t xml:space="preserve"> и</w:t>
            </w:r>
            <w:r w:rsidRPr="00462D92">
              <w:rPr>
                <w:rFonts w:eastAsia="Calibri"/>
                <w:lang w:eastAsia="en-US"/>
              </w:rPr>
              <w:t xml:space="preserve"> ул. Туристическая в направлении пересечения ул. </w:t>
            </w:r>
            <w:proofErr w:type="spellStart"/>
            <w:r w:rsidRPr="00462D92">
              <w:rPr>
                <w:rFonts w:eastAsia="Calibri"/>
                <w:lang w:eastAsia="en-US"/>
              </w:rPr>
              <w:t>им.Крупской</w:t>
            </w:r>
            <w:proofErr w:type="spellEnd"/>
            <w:r w:rsidRPr="00462D92">
              <w:rPr>
                <w:rFonts w:eastAsia="Calibri"/>
                <w:lang w:eastAsia="en-US"/>
              </w:rPr>
              <w:t xml:space="preserve"> и ул. Пограничная).</w:t>
            </w:r>
          </w:p>
          <w:p w:rsidR="00462D92" w:rsidRPr="00462D92" w:rsidRDefault="00462D92" w:rsidP="00462D92">
            <w:pPr>
              <w:pStyle w:val="af1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</w:rPr>
              <w:t>ЛОТ №31</w:t>
            </w:r>
            <w:r w:rsidRPr="00B86939">
              <w:rPr>
                <w:b/>
                <w:color w:val="000000"/>
              </w:rPr>
              <w:t>:</w:t>
            </w:r>
            <w:r w:rsidRPr="00462D9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62D92">
              <w:rPr>
                <w:rFonts w:eastAsia="Calibri"/>
                <w:lang w:eastAsia="en-US"/>
              </w:rPr>
              <w:t>Вол</w:t>
            </w:r>
            <w:r>
              <w:rPr>
                <w:rFonts w:eastAsia="Calibri"/>
                <w:lang w:eastAsia="en-US"/>
              </w:rPr>
              <w:t xml:space="preserve">гоградская обл., г. Михайловка, </w:t>
            </w:r>
            <w:r w:rsidRPr="00462D92">
              <w:rPr>
                <w:rFonts w:eastAsia="Calibri"/>
                <w:lang w:eastAsia="en-US"/>
              </w:rPr>
              <w:t>ул. им. Крупской (64.4м слева по ходу движения по ул. им. Крупской от поворота на воинскую часть в направлении пересечения ул. им. Крупской и  ул</w:t>
            </w:r>
            <w:r w:rsidR="00767B95">
              <w:rPr>
                <w:rFonts w:eastAsia="Calibri"/>
                <w:lang w:eastAsia="en-US"/>
              </w:rPr>
              <w:t>. Пограничная</w:t>
            </w:r>
            <w:r w:rsidRPr="00462D92">
              <w:rPr>
                <w:rFonts w:eastAsia="Calibri"/>
                <w:lang w:eastAsia="en-US"/>
              </w:rPr>
              <w:t>).</w:t>
            </w:r>
            <w:proofErr w:type="gramEnd"/>
          </w:p>
          <w:p w:rsidR="00462D92" w:rsidRPr="00462D92" w:rsidRDefault="00462D92" w:rsidP="00462D92">
            <w:pPr>
              <w:pStyle w:val="af1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color w:val="000000"/>
              </w:rPr>
              <w:t>ЛОТ №32</w:t>
            </w:r>
            <w:r w:rsidRPr="00B86939">
              <w:rPr>
                <w:b/>
                <w:color w:val="000000"/>
              </w:rPr>
              <w:t>:</w:t>
            </w:r>
            <w:r w:rsidRPr="00462D92">
              <w:rPr>
                <w:rFonts w:eastAsia="Calibri"/>
                <w:lang w:eastAsia="en-US"/>
              </w:rPr>
              <w:t xml:space="preserve"> </w:t>
            </w:r>
            <w:r w:rsidRPr="00462D92">
              <w:rPr>
                <w:rFonts w:eastAsia="Calibri"/>
                <w:bdr w:val="none" w:sz="0" w:space="0" w:color="auto" w:frame="1"/>
              </w:rPr>
              <w:t>Волгоградская обл., г. Михайловка, ул. Фрунзе (ориентировочно 50 м от поворота на СТО, по ходу движения на выезд из г</w:t>
            </w:r>
            <w:r w:rsidR="00767B95">
              <w:rPr>
                <w:rFonts w:eastAsia="Calibri"/>
                <w:bdr w:val="none" w:sz="0" w:space="0" w:color="auto" w:frame="1"/>
              </w:rPr>
              <w:t>. Михайловка, по правой стороне</w:t>
            </w:r>
            <w:r w:rsidRPr="00462D92">
              <w:rPr>
                <w:rFonts w:eastAsia="Calibri"/>
                <w:lang w:eastAsia="en-US"/>
              </w:rPr>
              <w:t>).</w:t>
            </w:r>
          </w:p>
          <w:p w:rsidR="00462D92" w:rsidRPr="002B074C" w:rsidRDefault="00462D92" w:rsidP="00462D92">
            <w:pPr>
              <w:pStyle w:val="af1"/>
              <w:jc w:val="both"/>
            </w:pP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 xml:space="preserve">Отдельно стоящая двухсторонняя щитовая </w:t>
            </w:r>
            <w:r w:rsidRPr="002336EA">
              <w:lastRenderedPageBreak/>
              <w:t>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9B711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25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7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9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5B46DC">
              <w:rPr>
                <w:rFonts w:eastAsia="Calibri"/>
                <w:b/>
                <w:color w:val="000000"/>
              </w:rPr>
              <w:t>1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2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3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 w:rsidR="00E12837">
              <w:t xml:space="preserve"> 36,0кв.м. (3м х 6м) № 6</w:t>
            </w:r>
            <w:r w:rsidR="00F718CC">
              <w:t>9</w:t>
            </w:r>
            <w:r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Pr="00FC7EC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  <w:p w:rsidR="00462D92" w:rsidRDefault="00462D92" w:rsidP="005B46DC">
            <w:pPr>
              <w:tabs>
                <w:tab w:val="left" w:pos="-96"/>
              </w:tabs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 №29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73 в схеме</w:t>
            </w:r>
          </w:p>
          <w:p w:rsidR="00462D92" w:rsidRDefault="00462D92" w:rsidP="005B46DC">
            <w:pPr>
              <w:tabs>
                <w:tab w:val="left" w:pos="-96"/>
              </w:tabs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 №30</w:t>
            </w:r>
            <w:r w:rsidRPr="00B86939">
              <w:rPr>
                <w:b/>
                <w:color w:val="000000"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3 в схеме</w:t>
            </w:r>
          </w:p>
          <w:p w:rsidR="00462D92" w:rsidRDefault="00462D92" w:rsidP="005B46DC">
            <w:pPr>
              <w:tabs>
                <w:tab w:val="left" w:pos="-96"/>
              </w:tabs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 №31</w:t>
            </w:r>
            <w:r w:rsidRPr="00B86939">
              <w:rPr>
                <w:b/>
                <w:color w:val="000000"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47 в схеме</w:t>
            </w:r>
          </w:p>
          <w:p w:rsidR="00462D92" w:rsidRPr="002B074C" w:rsidRDefault="00462D92" w:rsidP="00462D92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  <w:color w:val="000000"/>
              </w:rPr>
              <w:lastRenderedPageBreak/>
              <w:t>ЛОТ №32</w:t>
            </w:r>
            <w:r w:rsidRPr="00B86939">
              <w:rPr>
                <w:b/>
                <w:color w:val="000000"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54 в схеме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</w:t>
            </w:r>
            <w:proofErr w:type="gramStart"/>
            <w:r w:rsidR="00153549"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</w:t>
            </w:r>
            <w:r w:rsidRPr="00153549">
              <w:rPr>
                <w:color w:val="000000"/>
              </w:rPr>
              <w:lastRenderedPageBreak/>
              <w:t>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r w:rsidR="006834C0">
              <w:rPr>
                <w:color w:val="000000"/>
              </w:rPr>
              <w:t>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</w:t>
            </w:r>
            <w:r w:rsidRPr="00FC7ECF">
              <w:rPr>
                <w:color w:val="000000"/>
                <w:lang w:eastAsia="en-US"/>
              </w:rPr>
              <w:lastRenderedPageBreak/>
              <w:t xml:space="preserve">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</w:t>
            </w:r>
            <w:proofErr w:type="gramStart"/>
            <w:r w:rsidR="00F9563A"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gramStart"/>
            <w:r w:rsidRPr="00F9563A">
              <w:rPr>
                <w:color w:val="000000"/>
              </w:rPr>
              <w:t>выполнена</w:t>
            </w:r>
            <w:proofErr w:type="gramEnd"/>
            <w:r w:rsidRPr="00F9563A">
              <w:rPr>
                <w:color w:val="000000"/>
              </w:rPr>
              <w:t xml:space="preserve">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</w:t>
            </w:r>
            <w:proofErr w:type="gramStart"/>
            <w:r w:rsidRPr="00C32224">
              <w:rPr>
                <w:color w:val="000000"/>
              </w:rPr>
              <w:t>.</w:t>
            </w:r>
            <w:r w:rsidR="00F21103" w:rsidRPr="005F5366">
              <w:rPr>
                <w:color w:val="000000"/>
              </w:rPr>
              <w:t>.</w:t>
            </w:r>
            <w:proofErr w:type="gramEnd"/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>
              <w:t>призматронов</w:t>
            </w:r>
            <w:proofErr w:type="spellEnd"/>
            <w:r>
              <w:t>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gramStart"/>
            <w:r>
              <w:t>выполнена</w:t>
            </w:r>
            <w:proofErr w:type="gramEnd"/>
            <w: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призматрон</w:t>
            </w:r>
            <w:proofErr w:type="spellEnd"/>
            <w:r>
              <w:t>;</w:t>
            </w:r>
          </w:p>
          <w:p w:rsidR="001439FA" w:rsidRPr="000D312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скроллер</w:t>
            </w:r>
            <w:proofErr w:type="spellEnd"/>
            <w:r>
              <w:t>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Устанавливается под прямым углом к нижней кромке </w:t>
            </w:r>
            <w:r w:rsidRPr="00B52711">
              <w:rPr>
                <w:color w:val="000000"/>
              </w:rPr>
              <w:lastRenderedPageBreak/>
              <w:t>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3F1D82">
              <w:rPr>
                <w:color w:val="000000"/>
              </w:rPr>
              <w:t>призматронов</w:t>
            </w:r>
            <w:proofErr w:type="spellEnd"/>
            <w:r w:rsidRPr="003F1D82">
              <w:rPr>
                <w:color w:val="000000"/>
              </w:rPr>
              <w:t>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</w:t>
            </w:r>
            <w:proofErr w:type="gramStart"/>
            <w:r w:rsidRPr="003F1D82">
              <w:rPr>
                <w:color w:val="000000"/>
              </w:rPr>
              <w:t>выполнена</w:t>
            </w:r>
            <w:proofErr w:type="gramEnd"/>
            <w:r w:rsidRPr="003F1D82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3F1D82">
              <w:rPr>
                <w:color w:val="000000"/>
              </w:rPr>
              <w:t>к</w:t>
            </w:r>
            <w:proofErr w:type="gramEnd"/>
            <w:r w:rsidRPr="003F1D82">
              <w:rPr>
                <w:color w:val="000000"/>
              </w:rPr>
              <w:t xml:space="preserve">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F0B41">
              <w:rPr>
                <w:color w:val="000000"/>
              </w:rPr>
              <w:t>призматронов</w:t>
            </w:r>
            <w:proofErr w:type="spellEnd"/>
            <w:r w:rsidRPr="00BF0B41">
              <w:rPr>
                <w:color w:val="000000"/>
              </w:rPr>
              <w:t>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</w:t>
            </w:r>
            <w:proofErr w:type="gramStart"/>
            <w:r w:rsidRPr="00BF0B41">
              <w:rPr>
                <w:color w:val="000000"/>
              </w:rPr>
              <w:t>выполнена</w:t>
            </w:r>
            <w:proofErr w:type="gramEnd"/>
            <w:r w:rsidRPr="00BF0B4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BF0B41">
              <w:rPr>
                <w:color w:val="000000"/>
              </w:rPr>
              <w:t>к</w:t>
            </w:r>
            <w:proofErr w:type="gramEnd"/>
            <w:r w:rsidRPr="00BF0B41">
              <w:rPr>
                <w:color w:val="000000"/>
              </w:rPr>
              <w:t xml:space="preserve">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9444E0" w:rsidRPr="009444E0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9444E0">
              <w:rPr>
                <w:color w:val="000000"/>
              </w:rPr>
              <w:t>Щитовая установка 3м х 6м: отд</w:t>
            </w:r>
            <w:r w:rsidR="009444E0">
              <w:rPr>
                <w:color w:val="000000"/>
              </w:rPr>
              <w:t xml:space="preserve">ельно стоящая на </w:t>
            </w:r>
            <w:r w:rsidR="009444E0">
              <w:rPr>
                <w:color w:val="000000"/>
              </w:rPr>
              <w:lastRenderedPageBreak/>
              <w:t>земле - объект</w:t>
            </w:r>
            <w:r w:rsidR="009444E0" w:rsidRPr="009444E0">
              <w:rPr>
                <w:color w:val="000000"/>
              </w:rPr>
              <w:t xml:space="preserve"> наружной рекламы и информации, </w:t>
            </w:r>
            <w:r w:rsidR="009444E0">
              <w:rPr>
                <w:color w:val="000000"/>
              </w:rPr>
              <w:t>имеющий внешние поверхности для</w:t>
            </w:r>
            <w:r w:rsidR="009444E0" w:rsidRPr="009444E0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Размеры: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размер информационного поля: 3м х 6м;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площадь информационного поля: 18 (36)м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9444E0">
              <w:rPr>
                <w:color w:val="000000"/>
              </w:rPr>
              <w:t>призматронов</w:t>
            </w:r>
            <w:proofErr w:type="spellEnd"/>
            <w:r w:rsidRPr="009444E0">
              <w:rPr>
                <w:color w:val="000000"/>
              </w:rPr>
              <w:t>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</w:t>
            </w:r>
            <w:proofErr w:type="gramStart"/>
            <w:r w:rsidRPr="009444E0">
              <w:rPr>
                <w:color w:val="000000"/>
              </w:rPr>
              <w:t>выполнена</w:t>
            </w:r>
            <w:proofErr w:type="gramEnd"/>
            <w:r w:rsidRPr="009444E0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9444E0">
              <w:rPr>
                <w:color w:val="000000"/>
              </w:rPr>
              <w:t>к</w:t>
            </w:r>
            <w:proofErr w:type="gramEnd"/>
            <w:r w:rsidRPr="009444E0">
              <w:rPr>
                <w:color w:val="000000"/>
              </w:rPr>
              <w:t xml:space="preserve">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228CB">
              <w:rPr>
                <w:color w:val="000000"/>
              </w:rPr>
              <w:t>призматронов</w:t>
            </w:r>
            <w:proofErr w:type="spellEnd"/>
            <w:r w:rsidRPr="00F228CB">
              <w:rPr>
                <w:color w:val="000000"/>
              </w:rPr>
              <w:t>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</w:t>
            </w:r>
            <w:proofErr w:type="gramStart"/>
            <w:r w:rsidRPr="00F228CB">
              <w:rPr>
                <w:color w:val="000000"/>
              </w:rPr>
              <w:t>выполнена</w:t>
            </w:r>
            <w:proofErr w:type="gramEnd"/>
            <w:r w:rsidRPr="00F228C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F228CB">
              <w:rPr>
                <w:color w:val="000000"/>
              </w:rPr>
              <w:t>к</w:t>
            </w:r>
            <w:proofErr w:type="gramEnd"/>
            <w:r w:rsidRPr="00F228CB">
              <w:rPr>
                <w:color w:val="000000"/>
              </w:rPr>
              <w:t xml:space="preserve">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</w:t>
            </w:r>
            <w:r w:rsidRPr="002A295B">
              <w:rPr>
                <w:color w:val="000000"/>
              </w:rPr>
              <w:lastRenderedPageBreak/>
              <w:t xml:space="preserve">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r w:rsidR="00332F63">
              <w:rPr>
                <w:color w:val="000000"/>
                <w:lang w:eastAsia="en-US"/>
              </w:rPr>
              <w:t xml:space="preserve">                     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lastRenderedPageBreak/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</w:t>
            </w:r>
            <w:r w:rsidR="00045184">
              <w:rPr>
                <w:color w:val="000000"/>
                <w:lang w:eastAsia="en-US"/>
              </w:rPr>
              <w:t xml:space="preserve">ов промышленного изготовления и </w:t>
            </w:r>
            <w:r w:rsidRPr="00FC7ECF">
              <w:rPr>
                <w:color w:val="000000"/>
                <w:lang w:eastAsia="en-US"/>
              </w:rPr>
              <w:t xml:space="preserve">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  <w:r w:rsidR="00E81D23">
              <w:rPr>
                <w:color w:val="000000"/>
                <w:lang w:eastAsia="en-US"/>
              </w:rPr>
              <w:t xml:space="preserve"> 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№29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E81D23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Основные характеристики рекламной конструкции.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Размеры: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размер информационного поля: 3м х 6м;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площадь информационного поля: 18 (36)м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E81D23">
              <w:rPr>
                <w:color w:val="000000"/>
              </w:rPr>
              <w:t>призматронов</w:t>
            </w:r>
            <w:proofErr w:type="spellEnd"/>
            <w:r w:rsidRPr="00E81D23">
              <w:rPr>
                <w:color w:val="000000"/>
              </w:rPr>
              <w:t>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Опорная стойка: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gramStart"/>
            <w:r w:rsidRPr="00E81D23">
              <w:rPr>
                <w:color w:val="000000"/>
              </w:rPr>
              <w:t>выполнена</w:t>
            </w:r>
            <w:proofErr w:type="gramEnd"/>
            <w:r w:rsidRPr="00E81D23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допустимая высота опорной стойки: от 4,5м до 7,0м;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цвет опорной стойки: серый.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Возможные технологии смены изображений: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призматрон</w:t>
            </w:r>
            <w:proofErr w:type="spellEnd"/>
            <w:r w:rsidRPr="00E81D23">
              <w:rPr>
                <w:color w:val="000000"/>
              </w:rPr>
              <w:t>;</w:t>
            </w:r>
          </w:p>
          <w:p w:rsidR="00E81D23" w:rsidRPr="00E81D23" w:rsidRDefault="00E81D23" w:rsidP="00E81D2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скроллер</w:t>
            </w:r>
            <w:proofErr w:type="spellEnd"/>
            <w:r w:rsidRPr="00E81D23">
              <w:rPr>
                <w:color w:val="000000"/>
              </w:rPr>
              <w:t>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b/>
                <w:color w:val="000000"/>
                <w:lang w:eastAsia="en-US"/>
              </w:rPr>
              <w:t>ЛОТ №30:</w:t>
            </w:r>
            <w:r w:rsidRPr="00E81D23">
              <w:rPr>
                <w:color w:val="000000"/>
              </w:rPr>
              <w:t xml:space="preserve"> 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Основные характеристики рекламной конструкции.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lastRenderedPageBreak/>
              <w:t>Размеры: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размер информационного поля: 3м х 6м;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площадь информационного поля: 18 (36)м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E81D23">
              <w:rPr>
                <w:color w:val="000000"/>
              </w:rPr>
              <w:t>призматронов</w:t>
            </w:r>
            <w:proofErr w:type="spellEnd"/>
            <w:r w:rsidRPr="00E81D23">
              <w:rPr>
                <w:color w:val="000000"/>
              </w:rPr>
              <w:t>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Опорная стойка: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gramStart"/>
            <w:r w:rsidRPr="00E81D23">
              <w:rPr>
                <w:color w:val="000000"/>
              </w:rPr>
              <w:t>выполнена</w:t>
            </w:r>
            <w:proofErr w:type="gramEnd"/>
            <w:r w:rsidRPr="00E81D23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допустимая высота опорной стойки: от 4,5м до 7,0м;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цвет опорной стойки: серый.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Возможные технологии смены изображений: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призматрон</w:t>
            </w:r>
            <w:proofErr w:type="spellEnd"/>
            <w:r w:rsidRPr="00E81D23">
              <w:rPr>
                <w:color w:val="000000"/>
              </w:rPr>
              <w:t>;</w:t>
            </w:r>
          </w:p>
          <w:p w:rsidR="00E81D23" w:rsidRPr="00E81D23" w:rsidRDefault="00E81D23" w:rsidP="00E81D23">
            <w:pPr>
              <w:widowControl w:val="0"/>
              <w:suppressAutoHyphens/>
              <w:autoSpaceDE w:val="0"/>
              <w:ind w:firstLine="26"/>
              <w:jc w:val="both"/>
              <w:rPr>
                <w:b/>
                <w:color w:val="000000"/>
                <w:lang w:eastAsia="en-US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скроллер</w:t>
            </w:r>
            <w:proofErr w:type="spellEnd"/>
            <w:r w:rsidRPr="00E81D23">
              <w:rPr>
                <w:color w:val="000000"/>
              </w:rPr>
              <w:t>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b/>
                <w:color w:val="000000"/>
                <w:lang w:eastAsia="en-US"/>
              </w:rPr>
              <w:t>ЛОТ №31:</w:t>
            </w:r>
            <w:r w:rsidRPr="00E81D23">
              <w:rPr>
                <w:color w:val="000000"/>
              </w:rPr>
              <w:t xml:space="preserve"> 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Основные характеристики рекламной конструкции.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Размеры: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размер информационного поля: 3м х 6м;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площадь информационного поля: 18 (36)м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E81D23">
              <w:rPr>
                <w:color w:val="000000"/>
              </w:rPr>
              <w:t>призматронов</w:t>
            </w:r>
            <w:proofErr w:type="spellEnd"/>
            <w:r w:rsidRPr="00E81D23">
              <w:rPr>
                <w:color w:val="000000"/>
              </w:rPr>
              <w:t>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Опорная стойка: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gramStart"/>
            <w:r w:rsidRPr="00E81D23">
              <w:rPr>
                <w:color w:val="000000"/>
              </w:rPr>
              <w:t>выполнена</w:t>
            </w:r>
            <w:proofErr w:type="gramEnd"/>
            <w:r w:rsidRPr="00E81D23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допустимая высота опорной стойки: от 4,5м до 7,0м;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цвет опорной стойки: серый.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Возможные технологии смены изображений: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призматрон</w:t>
            </w:r>
            <w:proofErr w:type="spellEnd"/>
            <w:r w:rsidRPr="00E81D23">
              <w:rPr>
                <w:color w:val="000000"/>
              </w:rPr>
              <w:t>;</w:t>
            </w:r>
          </w:p>
          <w:p w:rsidR="00E81D23" w:rsidRPr="00E81D23" w:rsidRDefault="00E81D23" w:rsidP="00E81D23">
            <w:pPr>
              <w:widowControl w:val="0"/>
              <w:suppressAutoHyphens/>
              <w:autoSpaceDE w:val="0"/>
              <w:ind w:firstLine="26"/>
              <w:jc w:val="both"/>
              <w:rPr>
                <w:b/>
                <w:color w:val="000000"/>
                <w:lang w:eastAsia="en-US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скроллер</w:t>
            </w:r>
            <w:proofErr w:type="spellEnd"/>
            <w:r w:rsidRPr="00E81D23">
              <w:rPr>
                <w:color w:val="000000"/>
              </w:rPr>
              <w:t>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b/>
                <w:color w:val="000000"/>
                <w:lang w:eastAsia="en-US"/>
              </w:rPr>
              <w:t>ЛОТ №32:</w:t>
            </w:r>
            <w:r w:rsidRPr="00E81D23">
              <w:rPr>
                <w:color w:val="000000"/>
              </w:rPr>
              <w:t xml:space="preserve"> </w:t>
            </w:r>
            <w:bookmarkStart w:id="0" w:name="_GoBack"/>
            <w:r w:rsidRPr="00E81D23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Основные характеристики рекламной конструкции.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Размеры: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размер информационного поля: 3м х 6м;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площадь информационного поля: 18 (36)м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E81D23">
              <w:rPr>
                <w:color w:val="000000"/>
              </w:rPr>
              <w:t>призматронов</w:t>
            </w:r>
            <w:bookmarkEnd w:id="0"/>
            <w:proofErr w:type="spellEnd"/>
            <w:r w:rsidRPr="00E81D23">
              <w:rPr>
                <w:color w:val="000000"/>
              </w:rPr>
              <w:t>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Опорная стойка: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gramStart"/>
            <w:r w:rsidRPr="00E81D23">
              <w:rPr>
                <w:color w:val="000000"/>
              </w:rPr>
              <w:t>выполнена</w:t>
            </w:r>
            <w:proofErr w:type="gramEnd"/>
            <w:r w:rsidRPr="00E81D23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допустимая высота опорной стойки: от 4,5м до 7,0м;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- цвет опорной стойки: серый.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lastRenderedPageBreak/>
              <w:t>Устанавливается под прямым углом к нижней кромке рекламной панели.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>Возможные технологии смены изображений:</w:t>
            </w:r>
          </w:p>
          <w:p w:rsidR="00E81D23" w:rsidRPr="00E81D23" w:rsidRDefault="00E81D23" w:rsidP="00E81D23">
            <w:pPr>
              <w:rPr>
                <w:color w:val="000000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призматрон</w:t>
            </w:r>
            <w:proofErr w:type="spellEnd"/>
            <w:r w:rsidRPr="00E81D23">
              <w:rPr>
                <w:color w:val="000000"/>
              </w:rPr>
              <w:t>;</w:t>
            </w:r>
          </w:p>
          <w:p w:rsidR="00E81D23" w:rsidRPr="009C09D0" w:rsidRDefault="00E81D23" w:rsidP="00E81D2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E81D23">
              <w:rPr>
                <w:color w:val="000000"/>
              </w:rPr>
              <w:t xml:space="preserve">- </w:t>
            </w:r>
            <w:proofErr w:type="spellStart"/>
            <w:r w:rsidRPr="00E81D23">
              <w:rPr>
                <w:color w:val="000000"/>
              </w:rPr>
              <w:t>скроллер</w:t>
            </w:r>
            <w:proofErr w:type="spellEnd"/>
            <w:r w:rsidRPr="00E81D23">
              <w:rPr>
                <w:color w:val="000000"/>
              </w:rPr>
              <w:t>;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1439FA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5</w:t>
            </w:r>
            <w:r w:rsidRPr="006B01A9">
              <w:rPr>
                <w:b/>
                <w:bCs/>
              </w:rPr>
              <w:t>:</w:t>
            </w:r>
            <w:r w:rsidRPr="006B01A9">
              <w:rPr>
                <w:bCs/>
              </w:rPr>
              <w:t xml:space="preserve"> </w:t>
            </w:r>
            <w:r w:rsidR="008D690C" w:rsidRPr="008D690C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8D690C" w:rsidRPr="008D690C">
              <w:rPr>
                <w:bCs/>
              </w:rPr>
              <w:t xml:space="preserve"> (сорок семь тысяч триста четыре) рубля 00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5B46DC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2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t>ЛОТ №</w:t>
            </w:r>
            <w:r w:rsidR="003C3D85" w:rsidRPr="00593A3D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5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lastRenderedPageBreak/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Default="00863803" w:rsidP="005B46DC">
            <w:pPr>
              <w:pStyle w:val="af1"/>
              <w:jc w:val="both"/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C87F15" w:rsidRDefault="00C87F15" w:rsidP="00C87F15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29</w:t>
            </w:r>
            <w:r w:rsidRPr="00976A48">
              <w:rPr>
                <w:b/>
                <w:lang w:eastAsia="ar-SA"/>
              </w:rPr>
              <w:t>:</w:t>
            </w:r>
            <w:r w:rsidR="005542EE" w:rsidRPr="00863803">
              <w:t xml:space="preserve"> 47304</w:t>
            </w:r>
            <w:r w:rsidR="005542EE">
              <w:t>,00</w:t>
            </w:r>
            <w:r w:rsidR="005542EE" w:rsidRPr="00863803">
              <w:t xml:space="preserve"> (сорок семь тысяч триста четыре) рубля 00 копеек</w:t>
            </w:r>
          </w:p>
          <w:p w:rsidR="00C87F15" w:rsidRDefault="00C87F15" w:rsidP="00C87F15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30</w:t>
            </w:r>
            <w:r w:rsidRPr="00976A48">
              <w:rPr>
                <w:b/>
                <w:lang w:eastAsia="ar-SA"/>
              </w:rPr>
              <w:t>:</w:t>
            </w:r>
            <w:r w:rsidR="005542EE" w:rsidRPr="00863803">
              <w:t xml:space="preserve"> 47304</w:t>
            </w:r>
            <w:r w:rsidR="005542EE">
              <w:t>,00</w:t>
            </w:r>
            <w:r w:rsidR="005542EE" w:rsidRPr="00863803">
              <w:t xml:space="preserve"> (сорок семь тысяч триста четыре) рубля 00 копеек</w:t>
            </w:r>
          </w:p>
          <w:p w:rsidR="00C87F15" w:rsidRDefault="00C87F15" w:rsidP="00C87F15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31</w:t>
            </w:r>
            <w:r w:rsidRPr="00976A48">
              <w:rPr>
                <w:b/>
                <w:lang w:eastAsia="ar-SA"/>
              </w:rPr>
              <w:t>:</w:t>
            </w:r>
            <w:r w:rsidR="005542EE" w:rsidRPr="00863803">
              <w:t xml:space="preserve"> 47304</w:t>
            </w:r>
            <w:r w:rsidR="005542EE">
              <w:t>,00</w:t>
            </w:r>
            <w:r w:rsidR="005542EE" w:rsidRPr="00863803">
              <w:t xml:space="preserve"> (сорок семь тысяч триста четыре) рубля 00 копеек</w:t>
            </w:r>
          </w:p>
          <w:p w:rsidR="00C87F15" w:rsidRPr="00593A3D" w:rsidRDefault="00C87F15" w:rsidP="00C87F15">
            <w:pPr>
              <w:pStyle w:val="af1"/>
              <w:jc w:val="both"/>
              <w:rPr>
                <w:bCs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32</w:t>
            </w:r>
            <w:r w:rsidRPr="00976A48">
              <w:rPr>
                <w:b/>
                <w:lang w:eastAsia="ar-SA"/>
              </w:rPr>
              <w:t>:</w:t>
            </w:r>
            <w:r w:rsidR="005542EE" w:rsidRPr="00593A3D">
              <w:t xml:space="preserve"> 70956</w:t>
            </w:r>
            <w:r w:rsidR="005542EE">
              <w:t>,00</w:t>
            </w:r>
            <w:r w:rsidR="005542EE" w:rsidRPr="00593A3D">
              <w:t xml:space="preserve"> (семьдесят тысяч девятьсот пятьдесят шесть) рублей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435CCE">
              <w:t>2365</w:t>
            </w:r>
            <w:r w:rsidR="00FB3D4F">
              <w:t>,20</w:t>
            </w:r>
            <w:r w:rsidR="00393A13" w:rsidRPr="00393A13">
              <w:t xml:space="preserve"> (</w:t>
            </w:r>
            <w:r w:rsidR="00435CCE">
              <w:t>две</w:t>
            </w:r>
            <w:r w:rsidR="00393A13" w:rsidRPr="00393A13">
              <w:t xml:space="preserve"> тысячи </w:t>
            </w:r>
            <w:r w:rsidR="00435CCE">
              <w:t>триста шестьдесят пять</w:t>
            </w:r>
            <w:r w:rsidR="00393A13" w:rsidRPr="00393A13">
              <w:t xml:space="preserve">) рублей </w:t>
            </w:r>
            <w:r w:rsidR="00435CCE">
              <w:t>2</w:t>
            </w:r>
            <w:r w:rsidR="00393A13" w:rsidRPr="00393A13">
              <w:t>0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lastRenderedPageBreak/>
              <w:t>ЛОТ №</w:t>
            </w:r>
            <w:r w:rsidR="005B46DC">
              <w:rPr>
                <w:b/>
              </w:rPr>
              <w:t>19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F118A0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5B46DC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C87F15" w:rsidRDefault="00C87F15" w:rsidP="00C87F15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29</w:t>
            </w:r>
            <w:r w:rsidRPr="00976A48">
              <w:rPr>
                <w:b/>
                <w:lang w:eastAsia="ar-SA"/>
              </w:rPr>
              <w:t>:</w:t>
            </w:r>
            <w:r w:rsidR="00FE1BB1" w:rsidRPr="00FB3D4F">
              <w:t xml:space="preserve"> 2365,20 (две тысячи триста шестьдесят пять) рублей 20 копеек</w:t>
            </w:r>
          </w:p>
          <w:p w:rsidR="00C87F15" w:rsidRDefault="00C87F15" w:rsidP="00C87F15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30</w:t>
            </w:r>
            <w:r w:rsidRPr="00976A48">
              <w:rPr>
                <w:b/>
                <w:lang w:eastAsia="ar-SA"/>
              </w:rPr>
              <w:t>:</w:t>
            </w:r>
            <w:r w:rsidR="00FE1BB1" w:rsidRPr="00FB3D4F">
              <w:t xml:space="preserve"> 2365,20 (две тысячи триста шестьдесят пять) рублей 20 копеек</w:t>
            </w:r>
          </w:p>
          <w:p w:rsidR="00C87F15" w:rsidRDefault="00C87F15" w:rsidP="00C87F15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31</w:t>
            </w:r>
            <w:r w:rsidRPr="00976A48">
              <w:rPr>
                <w:b/>
                <w:lang w:eastAsia="ar-SA"/>
              </w:rPr>
              <w:t>:</w:t>
            </w:r>
            <w:r w:rsidR="00FE1BB1" w:rsidRPr="00FB3D4F">
              <w:t xml:space="preserve"> 2365,20 (две тысячи триста шестьдесят пять) рублей 20 копеек</w:t>
            </w:r>
          </w:p>
          <w:p w:rsidR="00C87F15" w:rsidRPr="00F6208D" w:rsidRDefault="00C87F15" w:rsidP="00FE1BB1">
            <w:pPr>
              <w:jc w:val="both"/>
              <w:rPr>
                <w:color w:val="000000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32</w:t>
            </w:r>
            <w:r w:rsidRPr="00976A48">
              <w:rPr>
                <w:b/>
                <w:lang w:eastAsia="ar-SA"/>
              </w:rPr>
              <w:t>:</w:t>
            </w:r>
            <w:r w:rsidR="00FE1BB1" w:rsidRPr="00FB3D4F">
              <w:t xml:space="preserve"> 3547,80 (три тысячи пятьсот сорок семь)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E80DFF">
            <w:pPr>
              <w:widowControl w:val="0"/>
              <w:suppressAutoHyphens/>
              <w:autoSpaceDE w:val="0"/>
              <w:ind w:firstLine="26"/>
              <w:jc w:val="both"/>
            </w:pPr>
            <w:proofErr w:type="gramStart"/>
            <w:r w:rsidRPr="00146BEC">
              <w:rPr>
                <w:bCs/>
                <w:iCs/>
              </w:rPr>
              <w:t xml:space="preserve">Начиная с </w:t>
            </w:r>
            <w:r w:rsidR="00B67A9D" w:rsidRPr="00146BEC">
              <w:rPr>
                <w:bCs/>
                <w:iCs/>
              </w:rPr>
              <w:t>«</w:t>
            </w:r>
            <w:r w:rsidR="00E80DFF" w:rsidRPr="00E80DFF">
              <w:rPr>
                <w:bCs/>
                <w:iCs/>
              </w:rPr>
              <w:t>15</w:t>
            </w:r>
            <w:r w:rsidR="00B67A9D" w:rsidRPr="00E80DFF">
              <w:rPr>
                <w:bCs/>
                <w:iCs/>
              </w:rPr>
              <w:t xml:space="preserve">» </w:t>
            </w:r>
            <w:r w:rsidR="00E80DFF" w:rsidRPr="00E80DFF">
              <w:rPr>
                <w:bCs/>
                <w:iCs/>
              </w:rPr>
              <w:t>мая</w:t>
            </w:r>
            <w:r w:rsidR="00B67A9D" w:rsidRPr="00E80DFF">
              <w:rPr>
                <w:bCs/>
                <w:iCs/>
              </w:rPr>
              <w:t xml:space="preserve"> 20</w:t>
            </w:r>
            <w:r w:rsidR="00146BEC" w:rsidRPr="00E80DFF">
              <w:rPr>
                <w:bCs/>
                <w:iCs/>
              </w:rPr>
              <w:t>20</w:t>
            </w:r>
            <w:r w:rsidR="009637B6" w:rsidRPr="00E80DFF">
              <w:rPr>
                <w:bCs/>
                <w:iCs/>
              </w:rPr>
              <w:t>г</w:t>
            </w:r>
            <w:r w:rsidRPr="00E80DFF">
              <w:rPr>
                <w:bCs/>
                <w:iCs/>
              </w:rPr>
              <w:t xml:space="preserve"> по </w:t>
            </w:r>
            <w:r w:rsidR="00B67A9D" w:rsidRPr="00E80DFF">
              <w:rPr>
                <w:bCs/>
                <w:iCs/>
              </w:rPr>
              <w:t>«</w:t>
            </w:r>
            <w:r w:rsidR="00E80DFF" w:rsidRPr="00E80DFF">
              <w:rPr>
                <w:bCs/>
                <w:iCs/>
              </w:rPr>
              <w:t>08</w:t>
            </w:r>
            <w:r w:rsidR="00B67A9D" w:rsidRPr="00332F63">
              <w:rPr>
                <w:bCs/>
                <w:iCs/>
              </w:rPr>
              <w:t xml:space="preserve">» </w:t>
            </w:r>
            <w:r w:rsidR="00E80DFF">
              <w:rPr>
                <w:bCs/>
                <w:iCs/>
              </w:rPr>
              <w:t>июн</w:t>
            </w:r>
            <w:r w:rsidR="00472F90" w:rsidRPr="00332F63">
              <w:rPr>
                <w:bCs/>
                <w:iCs/>
              </w:rPr>
              <w:t>я</w:t>
            </w:r>
            <w:r w:rsidR="00B67A9D" w:rsidRPr="00332F63">
              <w:rPr>
                <w:bCs/>
                <w:iCs/>
              </w:rPr>
              <w:t xml:space="preserve"> 20</w:t>
            </w:r>
            <w:r w:rsidR="00146BEC" w:rsidRPr="00332F63">
              <w:rPr>
                <w:bCs/>
                <w:iCs/>
              </w:rPr>
              <w:t>20</w:t>
            </w:r>
            <w:r w:rsidR="009637B6" w:rsidRPr="00332F63">
              <w:rPr>
                <w:bCs/>
                <w:iCs/>
              </w:rPr>
              <w:t>г</w:t>
            </w:r>
            <w:r w:rsidR="003C3D85" w:rsidRPr="00146BEC">
              <w:rPr>
                <w:bCs/>
                <w:iCs/>
              </w:rPr>
              <w:t xml:space="preserve"> с</w:t>
            </w:r>
            <w:r w:rsidR="00457323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 xml:space="preserve">08 час.00 мин. до 17 час. 00 мин. (время </w:t>
            </w:r>
            <w:r w:rsidR="003C3D85" w:rsidRPr="00146BEC">
              <w:rPr>
                <w:bCs/>
                <w:iCs/>
              </w:rPr>
              <w:t>мес</w:t>
            </w:r>
            <w:r w:rsidR="00FD3565" w:rsidRPr="00146BEC">
              <w:rPr>
                <w:bCs/>
                <w:iCs/>
              </w:rPr>
              <w:t>т</w:t>
            </w:r>
            <w:r w:rsidR="003C3D85" w:rsidRPr="00146BEC">
              <w:rPr>
                <w:bCs/>
                <w:iCs/>
              </w:rPr>
              <w:t>ное</w:t>
            </w:r>
            <w:r w:rsidRPr="00146BEC">
              <w:rPr>
                <w:bCs/>
                <w:iCs/>
              </w:rPr>
              <w:t>) ежедневно по рабочим дням с перерывом на обед с 13ч. до 14ч.</w:t>
            </w:r>
            <w:r w:rsidRPr="00146BEC">
              <w:t xml:space="preserve"> в отдел</w:t>
            </w:r>
            <w:r w:rsidR="00D3073E" w:rsidRPr="00146BEC">
              <w:t xml:space="preserve"> по имуществу и землепользованию</w:t>
            </w:r>
            <w:r w:rsidRPr="00146BEC">
              <w:t xml:space="preserve"> администрации горо</w:t>
            </w:r>
            <w:r w:rsidR="003C3D85" w:rsidRPr="00146BEC">
              <w:t>дского округа город Михайловка,</w:t>
            </w:r>
            <w:r w:rsidRPr="00146BEC">
              <w:t xml:space="preserve"> ул. Обороны д.42 «А», каб.</w:t>
            </w:r>
            <w:r w:rsidR="003C3D85" w:rsidRPr="00146BEC">
              <w:t>2-05.</w:t>
            </w:r>
            <w:proofErr w:type="gramEnd"/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760F0E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rPr>
                <w:bCs/>
                <w:iCs/>
              </w:rPr>
              <w:t>Начиная с</w:t>
            </w:r>
            <w:r w:rsidR="00B67A9D" w:rsidRPr="00146BEC">
              <w:rPr>
                <w:bCs/>
                <w:iCs/>
              </w:rPr>
              <w:t xml:space="preserve"> </w:t>
            </w:r>
            <w:r w:rsidR="00146BEC" w:rsidRPr="00332F63">
              <w:rPr>
                <w:bCs/>
                <w:iCs/>
              </w:rPr>
              <w:t>«</w:t>
            </w:r>
            <w:r w:rsidR="00E80DFF" w:rsidRPr="00E80DFF">
              <w:rPr>
                <w:bCs/>
                <w:iCs/>
              </w:rPr>
              <w:t>15» мая 2020г по «08» июня</w:t>
            </w:r>
            <w:r w:rsidR="00E80DFF">
              <w:rPr>
                <w:bCs/>
                <w:iCs/>
                <w:color w:val="FF0000"/>
              </w:rPr>
              <w:t xml:space="preserve"> </w:t>
            </w:r>
            <w:r w:rsidR="00332F63" w:rsidRPr="00332F63">
              <w:rPr>
                <w:bCs/>
                <w:iCs/>
              </w:rPr>
              <w:t>2020г</w:t>
            </w:r>
            <w:r w:rsidR="00332F63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 xml:space="preserve">с 08 час.00 мин. до 17 час. 00 мин. (время </w:t>
            </w:r>
            <w:r w:rsidR="003C3D85" w:rsidRPr="00146BEC">
              <w:rPr>
                <w:bCs/>
                <w:iCs/>
              </w:rPr>
              <w:t>местное</w:t>
            </w:r>
            <w:r w:rsidRPr="00146BEC">
              <w:rPr>
                <w:bCs/>
                <w:iCs/>
              </w:rPr>
              <w:t>) 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- доверенность, оформленную в соответствии с законодательством Российской Федерации; документ 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размер, срок и порядок </w:t>
            </w: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lastRenderedPageBreak/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</w:t>
            </w:r>
            <w:r w:rsidR="00E84AF4">
              <w:rPr>
                <w:color w:val="000000"/>
              </w:rPr>
              <w:lastRenderedPageBreak/>
              <w:t>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6959D5" w:rsidRPr="00C56689" w:rsidRDefault="003C3D85" w:rsidP="000D732A">
            <w:pPr>
              <w:ind w:left="33" w:right="38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  <w:r w:rsidR="006959D5" w:rsidRPr="00C56689">
              <w:rPr>
                <w:color w:val="000000"/>
              </w:rPr>
              <w:t xml:space="preserve"> ВОЛГОГРАД Г.ВОЛГОГРАД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БИК 041806001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л/с 05293044210 при </w:t>
            </w:r>
            <w:proofErr w:type="gramStart"/>
            <w:r w:rsidRPr="00C56689">
              <w:rPr>
                <w:color w:val="000000"/>
              </w:rPr>
              <w:t>р</w:t>
            </w:r>
            <w:proofErr w:type="gramEnd"/>
            <w:r w:rsidRPr="00C56689">
              <w:rPr>
                <w:color w:val="000000"/>
              </w:rPr>
              <w:t>/с 40302810400003000544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Получатель: УФК по Волгоградской области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(администрация городского округа город Михайловка)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ИНН 3437500793  КПП343701001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i/>
                <w:color w:val="000000"/>
              </w:rPr>
            </w:pPr>
            <w:r w:rsidRPr="00C56689">
              <w:rPr>
                <w:color w:val="000000"/>
              </w:rPr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>) 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439FA" w:rsidRDefault="001439FA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5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9460,80</w:t>
            </w:r>
            <w:r w:rsidR="00C359C9" w:rsidRPr="00C359C9">
              <w:rPr>
                <w:lang w:eastAsia="ar-SA"/>
              </w:rPr>
              <w:t xml:space="preserve"> (</w:t>
            </w:r>
            <w:r w:rsidR="00FB0E71">
              <w:rPr>
                <w:lang w:eastAsia="ar-SA"/>
              </w:rPr>
              <w:t>девять</w:t>
            </w:r>
            <w:r w:rsidR="00C359C9" w:rsidRPr="00C359C9">
              <w:rPr>
                <w:lang w:eastAsia="ar-SA"/>
              </w:rPr>
              <w:t xml:space="preserve"> тысяч </w:t>
            </w:r>
            <w:r w:rsidR="00FB0E71">
              <w:rPr>
                <w:lang w:eastAsia="ar-SA"/>
              </w:rPr>
              <w:t>четыреста шестьдесят</w:t>
            </w:r>
            <w:r w:rsidR="00C359C9" w:rsidRPr="00C359C9">
              <w:rPr>
                <w:lang w:eastAsia="ar-SA"/>
              </w:rPr>
              <w:t>) рубл</w:t>
            </w:r>
            <w:r w:rsidR="00FB0E71">
              <w:rPr>
                <w:lang w:eastAsia="ar-SA"/>
              </w:rPr>
              <w:t>ей</w:t>
            </w:r>
            <w:r w:rsidR="00C359C9"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8</w:t>
            </w:r>
            <w:r w:rsidR="00C359C9" w:rsidRPr="00C359C9">
              <w:rPr>
                <w:lang w:eastAsia="ar-SA"/>
              </w:rPr>
              <w:t xml:space="preserve">0 </w:t>
            </w:r>
            <w:r w:rsidR="00C359C9" w:rsidRPr="000371AC">
              <w:rPr>
                <w:lang w:eastAsia="ar-SA"/>
              </w:rPr>
              <w:t>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7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8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0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1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2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3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4C01EC" w:rsidRPr="00FB3D4F">
              <w:t xml:space="preserve">2365,20 </w:t>
            </w:r>
            <w:r w:rsidR="00FB0E71" w:rsidRPr="00FB0E71">
              <w:rPr>
                <w:lang w:eastAsia="ar-SA"/>
              </w:rPr>
              <w:t>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lastRenderedPageBreak/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C87F15" w:rsidRDefault="00C87F15" w:rsidP="005B46DC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29</w:t>
            </w:r>
            <w:r w:rsidRPr="00976A48">
              <w:rPr>
                <w:b/>
                <w:lang w:eastAsia="ar-SA"/>
              </w:rPr>
              <w:t>:</w:t>
            </w:r>
            <w:r w:rsidR="00FE1BB1" w:rsidRPr="00FB0E71">
              <w:rPr>
                <w:lang w:eastAsia="ar-SA"/>
              </w:rPr>
              <w:t xml:space="preserve"> 9460,80 (девять тысяч четыреста шестьдесят) рублей 80 копеек</w:t>
            </w:r>
          </w:p>
          <w:p w:rsidR="00C87F15" w:rsidRDefault="00C87F15" w:rsidP="005B46DC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30</w:t>
            </w:r>
            <w:r w:rsidRPr="00976A48">
              <w:rPr>
                <w:b/>
                <w:lang w:eastAsia="ar-SA"/>
              </w:rPr>
              <w:t>:</w:t>
            </w:r>
            <w:r w:rsidR="00FE1BB1" w:rsidRPr="00FB0E71">
              <w:rPr>
                <w:lang w:eastAsia="ar-SA"/>
              </w:rPr>
              <w:t xml:space="preserve"> 9460,80 (девять тысяч четыреста шестьдесят) рублей 80 копеек</w:t>
            </w:r>
          </w:p>
          <w:p w:rsidR="00C87F15" w:rsidRDefault="00C87F15" w:rsidP="005B46DC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31</w:t>
            </w:r>
            <w:r w:rsidRPr="00976A48">
              <w:rPr>
                <w:b/>
                <w:lang w:eastAsia="ar-SA"/>
              </w:rPr>
              <w:t>:</w:t>
            </w:r>
            <w:r w:rsidR="00FE1BB1" w:rsidRPr="00FB0E71">
              <w:rPr>
                <w:lang w:eastAsia="ar-SA"/>
              </w:rPr>
              <w:t xml:space="preserve"> 9460,80 (девять тысяч четыреста шестьдесят) рублей 80 копеек</w:t>
            </w:r>
          </w:p>
          <w:p w:rsidR="00C87F15" w:rsidRPr="000364A2" w:rsidRDefault="00C87F15" w:rsidP="00C87F15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32</w:t>
            </w:r>
            <w:r w:rsidRPr="00976A48">
              <w:rPr>
                <w:b/>
                <w:lang w:eastAsia="ar-SA"/>
              </w:rPr>
              <w:t>:</w:t>
            </w:r>
            <w:r w:rsidR="00FE1BB1" w:rsidRPr="00976A48">
              <w:rPr>
                <w:lang w:eastAsia="ar-SA"/>
              </w:rPr>
              <w:t xml:space="preserve"> 14191,20 (четырнадцать тысяч сто девяносто один) рубль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332F63" w:rsidRDefault="00984D5A" w:rsidP="00E80DFF">
            <w:pPr>
              <w:widowControl w:val="0"/>
              <w:suppressAutoHyphens/>
              <w:autoSpaceDE w:val="0"/>
              <w:ind w:firstLine="26"/>
              <w:jc w:val="both"/>
            </w:pPr>
            <w:r w:rsidRPr="00332F63">
              <w:t>«</w:t>
            </w:r>
            <w:r w:rsidR="00E80DFF" w:rsidRPr="00E80DFF">
              <w:t>10</w:t>
            </w:r>
            <w:r w:rsidRPr="00E80DFF">
              <w:t>»</w:t>
            </w:r>
            <w:r w:rsidR="00E80DFF" w:rsidRPr="00E80DFF">
              <w:t xml:space="preserve"> июн</w:t>
            </w:r>
            <w:r w:rsidR="00332F63" w:rsidRPr="00E80DFF">
              <w:t>я</w:t>
            </w:r>
            <w:r w:rsidR="00B67A9D" w:rsidRPr="00332F63">
              <w:t xml:space="preserve"> 20</w:t>
            </w:r>
            <w:r w:rsidR="00146BEC" w:rsidRPr="00332F63">
              <w:t>20</w:t>
            </w:r>
            <w:r w:rsidR="002B6A6C" w:rsidRPr="00332F63">
              <w:t>г</w:t>
            </w:r>
            <w:r w:rsidRPr="00332F63">
              <w:t xml:space="preserve"> в 10:00 часов (время </w:t>
            </w:r>
            <w:r w:rsidR="003C3D85" w:rsidRPr="00332F63">
              <w:t>местное</w:t>
            </w:r>
            <w:r w:rsidRPr="00332F63">
              <w:t>) по адресу: Волгоградская обл., г. Миха</w:t>
            </w:r>
            <w:r w:rsidR="00B67A9D" w:rsidRPr="00332F63">
              <w:t xml:space="preserve">йловка, ул. Обороны, 42А, </w:t>
            </w:r>
            <w:r w:rsidR="00AD3067" w:rsidRPr="00332F63">
              <w:t xml:space="preserve">    </w:t>
            </w:r>
            <w:r w:rsidR="00B67A9D" w:rsidRPr="00332F63">
              <w:t>каб.</w:t>
            </w:r>
            <w:r w:rsidR="00891727" w:rsidRPr="00332F63">
              <w:t>1-14</w:t>
            </w:r>
            <w:r w:rsidRPr="00332F63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332F63" w:rsidRDefault="00984D5A" w:rsidP="00E80DFF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332F63">
              <w:rPr>
                <w:b w:val="0"/>
                <w:bCs/>
                <w:iCs/>
                <w:sz w:val="24"/>
                <w:szCs w:val="24"/>
              </w:rPr>
              <w:t>«</w:t>
            </w:r>
            <w:r w:rsidR="00E80DFF" w:rsidRPr="00E80DFF">
              <w:rPr>
                <w:b w:val="0"/>
                <w:bCs/>
                <w:iCs/>
                <w:sz w:val="24"/>
                <w:szCs w:val="24"/>
              </w:rPr>
              <w:t>15</w:t>
            </w:r>
            <w:r w:rsidR="00B67A9D" w:rsidRPr="00E80DF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E80DFF" w:rsidRPr="00E80DFF">
              <w:rPr>
                <w:b w:val="0"/>
                <w:bCs/>
                <w:iCs/>
                <w:sz w:val="24"/>
                <w:szCs w:val="24"/>
              </w:rPr>
              <w:t>июня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>20</w:t>
            </w:r>
            <w:r w:rsidR="00146BEC" w:rsidRPr="00332F63">
              <w:rPr>
                <w:b w:val="0"/>
                <w:bCs/>
                <w:iCs/>
                <w:sz w:val="24"/>
                <w:szCs w:val="24"/>
              </w:rPr>
              <w:t>20</w:t>
            </w:r>
            <w:r w:rsidR="002B6A6C" w:rsidRPr="00332F63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332F63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)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           </w:t>
            </w:r>
            <w:r w:rsidR="006328FE" w:rsidRPr="00332F63">
              <w:rPr>
                <w:b w:val="0"/>
                <w:bCs/>
                <w:iCs/>
                <w:sz w:val="24"/>
                <w:szCs w:val="24"/>
              </w:rPr>
              <w:t xml:space="preserve"> 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E23C0D" w:rsidRPr="00332F63">
              <w:rPr>
                <w:b w:val="0"/>
                <w:bCs/>
                <w:iCs/>
                <w:sz w:val="24"/>
                <w:szCs w:val="24"/>
              </w:rPr>
              <w:t xml:space="preserve">             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в </w:t>
            </w:r>
            <w:r w:rsidR="00FB0E71" w:rsidRPr="00332F63">
              <w:rPr>
                <w:b w:val="0"/>
                <w:bCs/>
                <w:iCs/>
                <w:sz w:val="24"/>
                <w:szCs w:val="24"/>
              </w:rPr>
              <w:t>каб.2-03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</w:t>
            </w:r>
            <w:proofErr w:type="gramStart"/>
            <w:r w:rsidRPr="00B731EB">
              <w:rPr>
                <w:rFonts w:eastAsia="Calibri"/>
                <w:lang w:eastAsia="en-US"/>
              </w:rPr>
              <w:t>ии ау</w:t>
            </w:r>
            <w:proofErr w:type="gramEnd"/>
            <w:r w:rsidRPr="00B731EB">
              <w:rPr>
                <w:rFonts w:eastAsia="Calibri"/>
                <w:lang w:eastAsia="en-US"/>
              </w:rPr>
              <w:t>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 xml:space="preserve"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</w:t>
            </w:r>
            <w:r w:rsidRPr="00984D5A">
              <w:lastRenderedPageBreak/>
              <w:t>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5F5A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</w:t>
            </w:r>
            <w:proofErr w:type="gramStart"/>
            <w:r w:rsidRPr="00FD3565">
              <w:rPr>
                <w:rFonts w:eastAsia="Calibri"/>
                <w:lang w:eastAsia="en-US"/>
              </w:rPr>
              <w:t>аукционе</w:t>
            </w:r>
            <w:proofErr w:type="gramEnd"/>
            <w:r w:rsidRPr="00FD3565">
              <w:rPr>
                <w:rFonts w:eastAsia="Calibri"/>
                <w:lang w:eastAsia="en-US"/>
              </w:rPr>
              <w:t xml:space="preserve">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332F63">
              <w:rPr>
                <w:bCs/>
                <w:iCs/>
              </w:rPr>
              <w:t>«</w:t>
            </w:r>
            <w:r w:rsidR="005F5ABD" w:rsidRPr="005F5ABD">
              <w:rPr>
                <w:bCs/>
                <w:iCs/>
              </w:rPr>
              <w:t>03» июня</w:t>
            </w:r>
            <w:r w:rsidR="00B67A9D" w:rsidRPr="00332F63">
              <w:rPr>
                <w:bCs/>
                <w:iCs/>
              </w:rPr>
              <w:t xml:space="preserve"> 20</w:t>
            </w:r>
            <w:r w:rsidR="000F3316" w:rsidRPr="00332F63">
              <w:rPr>
                <w:bCs/>
                <w:iCs/>
              </w:rPr>
              <w:t>20</w:t>
            </w:r>
            <w:r w:rsidRPr="00332F63">
              <w:rPr>
                <w:bCs/>
                <w:iCs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 xml:space="preserve">» </w:t>
            </w:r>
            <w:proofErr w:type="gramStart"/>
            <w:r w:rsidR="00754918">
              <w:t>с даты начала</w:t>
            </w:r>
            <w:proofErr w:type="gramEnd"/>
            <w:r w:rsidR="00754918">
              <w:t xml:space="preserve">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есоответствие заявки на участие в аукционе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 подтверждено поступление задатка </w:t>
            </w:r>
            <w:proofErr w:type="gramStart"/>
            <w:r w:rsidRPr="009F6784">
              <w:rPr>
                <w:rFonts w:cs="Calibri"/>
              </w:rPr>
              <w:t>в</w:t>
            </w:r>
            <w:proofErr w:type="gramEnd"/>
            <w:r w:rsidRPr="009F6784">
              <w:rPr>
                <w:rFonts w:cs="Calibri"/>
              </w:rPr>
              <w:t xml:space="preserve"> </w:t>
            </w:r>
            <w:proofErr w:type="gramStart"/>
            <w:r w:rsidRPr="009F6784">
              <w:rPr>
                <w:rFonts w:cs="Calibri"/>
              </w:rPr>
              <w:t>установлений</w:t>
            </w:r>
            <w:proofErr w:type="gramEnd"/>
            <w:r w:rsidRPr="009F6784">
              <w:rPr>
                <w:rFonts w:cs="Calibri"/>
              </w:rPr>
              <w:t xml:space="preserve">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52044-2003.</w:t>
            </w:r>
          </w:p>
        </w:tc>
      </w:tr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</w:r>
      <w:proofErr w:type="spellStart"/>
      <w:r w:rsidR="00B85F98">
        <w:t>А.Н.Колесникова</w:t>
      </w:r>
      <w:proofErr w:type="spellEnd"/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40" w:rsidRDefault="00125340" w:rsidP="00A7431D">
      <w:r>
        <w:separator/>
      </w:r>
    </w:p>
  </w:endnote>
  <w:endnote w:type="continuationSeparator" w:id="0">
    <w:p w:rsidR="00125340" w:rsidRDefault="00125340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EC" w:rsidRDefault="004C01E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40" w:rsidRDefault="00125340" w:rsidP="00A7431D">
      <w:r>
        <w:separator/>
      </w:r>
    </w:p>
  </w:footnote>
  <w:footnote w:type="continuationSeparator" w:id="0">
    <w:p w:rsidR="00125340" w:rsidRDefault="00125340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4AFC"/>
    <w:rsid w:val="000077CE"/>
    <w:rsid w:val="00007C9B"/>
    <w:rsid w:val="00013AAB"/>
    <w:rsid w:val="0001538B"/>
    <w:rsid w:val="0001643F"/>
    <w:rsid w:val="00022E23"/>
    <w:rsid w:val="00024BF3"/>
    <w:rsid w:val="000364A2"/>
    <w:rsid w:val="000371AC"/>
    <w:rsid w:val="0004073D"/>
    <w:rsid w:val="000414C4"/>
    <w:rsid w:val="00041AEB"/>
    <w:rsid w:val="00045184"/>
    <w:rsid w:val="000452E8"/>
    <w:rsid w:val="00047C1A"/>
    <w:rsid w:val="00051271"/>
    <w:rsid w:val="000534D8"/>
    <w:rsid w:val="00066CC1"/>
    <w:rsid w:val="00081552"/>
    <w:rsid w:val="000944FA"/>
    <w:rsid w:val="00095758"/>
    <w:rsid w:val="00097949"/>
    <w:rsid w:val="000B3C77"/>
    <w:rsid w:val="000C0966"/>
    <w:rsid w:val="000C5314"/>
    <w:rsid w:val="000D3121"/>
    <w:rsid w:val="000D44DC"/>
    <w:rsid w:val="000D6BC1"/>
    <w:rsid w:val="000D732A"/>
    <w:rsid w:val="000D7CA8"/>
    <w:rsid w:val="000F3316"/>
    <w:rsid w:val="000F6B62"/>
    <w:rsid w:val="00105D66"/>
    <w:rsid w:val="00107796"/>
    <w:rsid w:val="00107804"/>
    <w:rsid w:val="001207EE"/>
    <w:rsid w:val="00125340"/>
    <w:rsid w:val="00142342"/>
    <w:rsid w:val="001439FA"/>
    <w:rsid w:val="00146BEC"/>
    <w:rsid w:val="0015000B"/>
    <w:rsid w:val="00153549"/>
    <w:rsid w:val="0017651C"/>
    <w:rsid w:val="001835DE"/>
    <w:rsid w:val="00185B9D"/>
    <w:rsid w:val="00186CC0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16CA6"/>
    <w:rsid w:val="002336EA"/>
    <w:rsid w:val="00243354"/>
    <w:rsid w:val="002524A5"/>
    <w:rsid w:val="00265DA8"/>
    <w:rsid w:val="0026609C"/>
    <w:rsid w:val="0026791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0B91"/>
    <w:rsid w:val="002C1A39"/>
    <w:rsid w:val="002C1EE7"/>
    <w:rsid w:val="002C3015"/>
    <w:rsid w:val="002C71C8"/>
    <w:rsid w:val="002D2B2F"/>
    <w:rsid w:val="002D53A5"/>
    <w:rsid w:val="002D639C"/>
    <w:rsid w:val="002E6E67"/>
    <w:rsid w:val="002F383C"/>
    <w:rsid w:val="00300736"/>
    <w:rsid w:val="00310408"/>
    <w:rsid w:val="00311B4E"/>
    <w:rsid w:val="003124CD"/>
    <w:rsid w:val="00320524"/>
    <w:rsid w:val="00323271"/>
    <w:rsid w:val="00324EBA"/>
    <w:rsid w:val="003266B0"/>
    <w:rsid w:val="00332F63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A0D32"/>
    <w:rsid w:val="003A1F18"/>
    <w:rsid w:val="003A6E32"/>
    <w:rsid w:val="003C3D85"/>
    <w:rsid w:val="003C5480"/>
    <w:rsid w:val="003D3AD0"/>
    <w:rsid w:val="003D7483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3D9B"/>
    <w:rsid w:val="00457323"/>
    <w:rsid w:val="00462D92"/>
    <w:rsid w:val="00463B55"/>
    <w:rsid w:val="0046690F"/>
    <w:rsid w:val="00466C4E"/>
    <w:rsid w:val="00472C95"/>
    <w:rsid w:val="00472F90"/>
    <w:rsid w:val="004737D2"/>
    <w:rsid w:val="00476628"/>
    <w:rsid w:val="00487030"/>
    <w:rsid w:val="0049718C"/>
    <w:rsid w:val="004A66AD"/>
    <w:rsid w:val="004B0D61"/>
    <w:rsid w:val="004C01EC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42EE"/>
    <w:rsid w:val="005550F6"/>
    <w:rsid w:val="00557406"/>
    <w:rsid w:val="005649A5"/>
    <w:rsid w:val="00567D55"/>
    <w:rsid w:val="00571BB7"/>
    <w:rsid w:val="00575DCC"/>
    <w:rsid w:val="00582775"/>
    <w:rsid w:val="00584572"/>
    <w:rsid w:val="00592433"/>
    <w:rsid w:val="00593A3D"/>
    <w:rsid w:val="00596252"/>
    <w:rsid w:val="00597026"/>
    <w:rsid w:val="00597AF7"/>
    <w:rsid w:val="005A42D5"/>
    <w:rsid w:val="005A45EF"/>
    <w:rsid w:val="005A4D92"/>
    <w:rsid w:val="005B125A"/>
    <w:rsid w:val="005B15D5"/>
    <w:rsid w:val="005B46DC"/>
    <w:rsid w:val="005B6015"/>
    <w:rsid w:val="005C3B03"/>
    <w:rsid w:val="005D3777"/>
    <w:rsid w:val="005D3C2E"/>
    <w:rsid w:val="005D7DFC"/>
    <w:rsid w:val="005E00B9"/>
    <w:rsid w:val="005E1369"/>
    <w:rsid w:val="005F1F31"/>
    <w:rsid w:val="005F37CB"/>
    <w:rsid w:val="005F5366"/>
    <w:rsid w:val="005F5ABD"/>
    <w:rsid w:val="00606CB2"/>
    <w:rsid w:val="0060750D"/>
    <w:rsid w:val="006124E2"/>
    <w:rsid w:val="00613E73"/>
    <w:rsid w:val="00626975"/>
    <w:rsid w:val="006323FB"/>
    <w:rsid w:val="006328FE"/>
    <w:rsid w:val="006538F8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2866"/>
    <w:rsid w:val="00745E2F"/>
    <w:rsid w:val="00754918"/>
    <w:rsid w:val="00756010"/>
    <w:rsid w:val="00756A67"/>
    <w:rsid w:val="00760F0E"/>
    <w:rsid w:val="00765B05"/>
    <w:rsid w:val="00767B9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0F9B"/>
    <w:rsid w:val="008076C2"/>
    <w:rsid w:val="00807A92"/>
    <w:rsid w:val="00811507"/>
    <w:rsid w:val="00814E31"/>
    <w:rsid w:val="0081733D"/>
    <w:rsid w:val="00825514"/>
    <w:rsid w:val="00835E7E"/>
    <w:rsid w:val="0084183F"/>
    <w:rsid w:val="0084266D"/>
    <w:rsid w:val="00847320"/>
    <w:rsid w:val="00860E8C"/>
    <w:rsid w:val="00863803"/>
    <w:rsid w:val="00864D2C"/>
    <w:rsid w:val="00874217"/>
    <w:rsid w:val="00875D0C"/>
    <w:rsid w:val="00877F48"/>
    <w:rsid w:val="00880991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42C80"/>
    <w:rsid w:val="009444E0"/>
    <w:rsid w:val="009446CF"/>
    <w:rsid w:val="0094518E"/>
    <w:rsid w:val="00952A45"/>
    <w:rsid w:val="009637B6"/>
    <w:rsid w:val="00965439"/>
    <w:rsid w:val="00976A48"/>
    <w:rsid w:val="00984D5A"/>
    <w:rsid w:val="009852E1"/>
    <w:rsid w:val="0098794D"/>
    <w:rsid w:val="009935DE"/>
    <w:rsid w:val="009952EA"/>
    <w:rsid w:val="009A09E1"/>
    <w:rsid w:val="009A2E46"/>
    <w:rsid w:val="009A2E9B"/>
    <w:rsid w:val="009A6BCB"/>
    <w:rsid w:val="009B0095"/>
    <w:rsid w:val="009B1354"/>
    <w:rsid w:val="009B28E5"/>
    <w:rsid w:val="009B6CCB"/>
    <w:rsid w:val="009C09D0"/>
    <w:rsid w:val="009C0B88"/>
    <w:rsid w:val="009C3659"/>
    <w:rsid w:val="009C512B"/>
    <w:rsid w:val="009D0EDB"/>
    <w:rsid w:val="009E1559"/>
    <w:rsid w:val="009F6784"/>
    <w:rsid w:val="00A006B9"/>
    <w:rsid w:val="00A010A1"/>
    <w:rsid w:val="00A012CD"/>
    <w:rsid w:val="00A03BD3"/>
    <w:rsid w:val="00A03DF5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42D41"/>
    <w:rsid w:val="00B42FE6"/>
    <w:rsid w:val="00B52711"/>
    <w:rsid w:val="00B56337"/>
    <w:rsid w:val="00B63451"/>
    <w:rsid w:val="00B66BA6"/>
    <w:rsid w:val="00B67599"/>
    <w:rsid w:val="00B67A9D"/>
    <w:rsid w:val="00B7056D"/>
    <w:rsid w:val="00B731EB"/>
    <w:rsid w:val="00B7412F"/>
    <w:rsid w:val="00B7747B"/>
    <w:rsid w:val="00B81EA3"/>
    <w:rsid w:val="00B85F98"/>
    <w:rsid w:val="00B86939"/>
    <w:rsid w:val="00B934B6"/>
    <w:rsid w:val="00BA235B"/>
    <w:rsid w:val="00BA606B"/>
    <w:rsid w:val="00BB5824"/>
    <w:rsid w:val="00BC0D0A"/>
    <w:rsid w:val="00BC14C2"/>
    <w:rsid w:val="00BC2F89"/>
    <w:rsid w:val="00BC30A8"/>
    <w:rsid w:val="00BC62AC"/>
    <w:rsid w:val="00BD293E"/>
    <w:rsid w:val="00BE46F6"/>
    <w:rsid w:val="00BE4986"/>
    <w:rsid w:val="00BF0B41"/>
    <w:rsid w:val="00BF12EA"/>
    <w:rsid w:val="00C006CC"/>
    <w:rsid w:val="00C0420F"/>
    <w:rsid w:val="00C06E82"/>
    <w:rsid w:val="00C13C59"/>
    <w:rsid w:val="00C23EB2"/>
    <w:rsid w:val="00C27704"/>
    <w:rsid w:val="00C32224"/>
    <w:rsid w:val="00C359C9"/>
    <w:rsid w:val="00C44726"/>
    <w:rsid w:val="00C46FDB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87F15"/>
    <w:rsid w:val="00C92B97"/>
    <w:rsid w:val="00C93921"/>
    <w:rsid w:val="00C95CBB"/>
    <w:rsid w:val="00CB46C4"/>
    <w:rsid w:val="00CC02A3"/>
    <w:rsid w:val="00CC0D28"/>
    <w:rsid w:val="00CC556A"/>
    <w:rsid w:val="00CF1FAB"/>
    <w:rsid w:val="00D05356"/>
    <w:rsid w:val="00D13BAC"/>
    <w:rsid w:val="00D15CBD"/>
    <w:rsid w:val="00D2228E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B0341"/>
    <w:rsid w:val="00DE7659"/>
    <w:rsid w:val="00E076A2"/>
    <w:rsid w:val="00E12837"/>
    <w:rsid w:val="00E14BF5"/>
    <w:rsid w:val="00E14ECE"/>
    <w:rsid w:val="00E15C57"/>
    <w:rsid w:val="00E163EB"/>
    <w:rsid w:val="00E16683"/>
    <w:rsid w:val="00E17B65"/>
    <w:rsid w:val="00E23C0D"/>
    <w:rsid w:val="00E23F0C"/>
    <w:rsid w:val="00E4540C"/>
    <w:rsid w:val="00E4550D"/>
    <w:rsid w:val="00E51DD1"/>
    <w:rsid w:val="00E5392E"/>
    <w:rsid w:val="00E603E0"/>
    <w:rsid w:val="00E615E8"/>
    <w:rsid w:val="00E67FD4"/>
    <w:rsid w:val="00E73543"/>
    <w:rsid w:val="00E80DFF"/>
    <w:rsid w:val="00E81D2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D1EBD"/>
    <w:rsid w:val="00ED3DE7"/>
    <w:rsid w:val="00ED505B"/>
    <w:rsid w:val="00ED603F"/>
    <w:rsid w:val="00EE2023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0DE4"/>
    <w:rsid w:val="00F61C58"/>
    <w:rsid w:val="00F6208D"/>
    <w:rsid w:val="00F655A3"/>
    <w:rsid w:val="00F66205"/>
    <w:rsid w:val="00F665FB"/>
    <w:rsid w:val="00F70CB8"/>
    <w:rsid w:val="00F70E8C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2817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1BB1"/>
    <w:rsid w:val="00FE4FF7"/>
    <w:rsid w:val="00FF0F96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1D41-AF05-4C70-8F88-796B487D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7916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25</cp:revision>
  <cp:lastPrinted>2020-05-14T06:40:00Z</cp:lastPrinted>
  <dcterms:created xsi:type="dcterms:W3CDTF">2020-01-09T05:10:00Z</dcterms:created>
  <dcterms:modified xsi:type="dcterms:W3CDTF">2020-05-14T11:59:00Z</dcterms:modified>
</cp:coreProperties>
</file>